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选聘</w:t>
      </w:r>
      <w:bookmarkStart w:id="0" w:name="OLE_LINK1"/>
      <w:r>
        <w:rPr>
          <w:rFonts w:hint="eastAsia" w:ascii="方正小标宋简体" w:hAnsi="方正小标宋简体" w:eastAsia="方正小标宋简体" w:cs="方正小标宋简体"/>
          <w:sz w:val="44"/>
          <w:szCs w:val="44"/>
          <w:lang w:val="en-US" w:eastAsia="zh-CN"/>
        </w:rPr>
        <w:t>政策性资金项目申报咨询服务</w:t>
      </w:r>
      <w:bookmarkEnd w:id="0"/>
      <w:r>
        <w:rPr>
          <w:rFonts w:hint="eastAsia" w:ascii="方正小标宋简体" w:hAnsi="方正小标宋简体" w:eastAsia="方正小标宋简体" w:cs="方正小标宋简体"/>
          <w:sz w:val="44"/>
          <w:szCs w:val="44"/>
          <w:lang w:val="en-US" w:eastAsia="zh-CN"/>
        </w:rPr>
        <w:t>机构</w:t>
      </w:r>
    </w:p>
    <w:p>
      <w:pPr>
        <w:keepNext/>
        <w:keepLines/>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招标公告</w:t>
      </w:r>
    </w:p>
    <w:p>
      <w:pPr>
        <w:keepNext w:val="0"/>
        <w:keepLines w:val="0"/>
        <w:pageBreakBefore w:val="0"/>
        <w:widowControl w:val="0"/>
        <w:kinsoku/>
        <w:wordWrap/>
        <w:overflowPunct/>
        <w:topLinePunct w:val="0"/>
        <w:autoSpaceDE/>
        <w:autoSpaceDN/>
        <w:bidi w:val="0"/>
        <w:adjustRightInd w:val="0"/>
        <w:snapToGrid/>
        <w:spacing w:before="157" w:beforeLines="50" w:line="58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一、招标编号：</w:t>
      </w:r>
      <w:r>
        <w:rPr>
          <w:rFonts w:hint="eastAsia" w:ascii="仿宋_GB2312" w:hAnsi="仿宋_GB2312" w:eastAsia="仿宋_GB2312" w:cs="仿宋_GB2312"/>
          <w:b w:val="0"/>
          <w:bCs w:val="0"/>
          <w:color w:val="000000"/>
          <w:sz w:val="32"/>
          <w:szCs w:val="32"/>
          <w:lang w:val="en-US" w:eastAsia="zh-CN"/>
        </w:rPr>
        <w:t>1011250624001</w:t>
      </w:r>
    </w:p>
    <w:p>
      <w:pPr>
        <w:keepNext w:val="0"/>
        <w:keepLines w:val="0"/>
        <w:pageBreakBefore w:val="0"/>
        <w:kinsoku/>
        <w:wordWrap/>
        <w:overflowPunct/>
        <w:topLinePunct w:val="0"/>
        <w:autoSpaceDE/>
        <w:autoSpaceDN/>
        <w:bidi w:val="0"/>
        <w:snapToGrid/>
        <w:spacing w:line="580" w:lineRule="exact"/>
        <w:ind w:firstLine="643" w:firstLineChars="200"/>
        <w:jc w:val="lef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bCs/>
          <w:sz w:val="32"/>
          <w:szCs w:val="32"/>
          <w:lang w:val="en-US" w:eastAsia="zh-CN"/>
        </w:rPr>
        <w:t>二、招标名称：</w:t>
      </w:r>
      <w:r>
        <w:rPr>
          <w:rFonts w:hint="eastAsia" w:ascii="仿宋_GB2312" w:hAnsi="仿宋_GB2312" w:eastAsia="仿宋_GB2312" w:cs="仿宋_GB2312"/>
          <w:b w:val="0"/>
          <w:bCs w:val="0"/>
          <w:sz w:val="32"/>
          <w:szCs w:val="32"/>
          <w:lang w:val="en-US" w:eastAsia="zh-CN"/>
        </w:rPr>
        <w:t>选聘</w:t>
      </w:r>
      <w:r>
        <w:rPr>
          <w:rFonts w:hint="eastAsia" w:ascii="仿宋_GB2312" w:hAnsi="仿宋_GB2312" w:eastAsia="仿宋_GB2312" w:cs="仿宋_GB2312"/>
          <w:b w:val="0"/>
          <w:bCs w:val="0"/>
          <w:color w:val="000000"/>
          <w:sz w:val="32"/>
          <w:szCs w:val="32"/>
          <w:lang w:val="en-US" w:eastAsia="zh-CN"/>
        </w:rPr>
        <w:t>政策性资金项目申报咨询服务机构</w:t>
      </w:r>
    </w:p>
    <w:p>
      <w:pPr>
        <w:keepNext w:val="0"/>
        <w:keepLines w:val="0"/>
        <w:pageBreakBefore w:val="0"/>
        <w:kinsoku/>
        <w:wordWrap/>
        <w:overflowPunct/>
        <w:topLinePunct w:val="0"/>
        <w:autoSpaceDE/>
        <w:autoSpaceDN/>
        <w:bidi w:val="0"/>
        <w:snapToGrid/>
        <w:spacing w:line="58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三、基本情况介绍</w:t>
      </w:r>
    </w:p>
    <w:p>
      <w:pPr>
        <w:keepNext w:val="0"/>
        <w:keepLines w:val="0"/>
        <w:pageBreakBefore w:val="0"/>
        <w:kinsoku/>
        <w:wordWrap/>
        <w:overflowPunct/>
        <w:topLinePunct w:val="0"/>
        <w:autoSpaceDE/>
        <w:autoSpaceDN/>
        <w:bidi w:val="0"/>
        <w:snapToGrid/>
        <w:spacing w:line="580" w:lineRule="exact"/>
        <w:ind w:firstLine="640" w:firstLineChars="200"/>
        <w:jc w:val="left"/>
        <w:textAlignment w:val="auto"/>
        <w:rPr>
          <w:rFonts w:hint="eastAsia" w:ascii="仿宋_GB2312" w:hAnsi="仿宋_GB2312" w:eastAsia="仿宋_GB2312" w:cs="仿宋_GB2312"/>
          <w:b w:val="0"/>
          <w:bCs w:val="0"/>
          <w:color w:val="000000"/>
          <w:sz w:val="32"/>
          <w:szCs w:val="32"/>
          <w:lang w:val="en-US" w:eastAsia="zh-CN"/>
        </w:rPr>
      </w:pPr>
      <w:bookmarkStart w:id="1" w:name="OLE_LINK2"/>
      <w:r>
        <w:rPr>
          <w:rFonts w:hint="eastAsia" w:ascii="仿宋_GB2312" w:hAnsi="仿宋_GB2312" w:eastAsia="仿宋_GB2312" w:cs="仿宋_GB2312"/>
          <w:b w:val="0"/>
          <w:bCs w:val="0"/>
          <w:color w:val="000000"/>
          <w:sz w:val="32"/>
          <w:szCs w:val="32"/>
          <w:lang w:val="en-US" w:eastAsia="zh-CN"/>
        </w:rPr>
        <w:t>济钢集团及权属公司</w:t>
      </w:r>
      <w:bookmarkEnd w:id="1"/>
      <w:r>
        <w:rPr>
          <w:rFonts w:hint="eastAsia" w:ascii="仿宋_GB2312" w:hAnsi="仿宋_GB2312" w:eastAsia="仿宋_GB2312" w:cs="仿宋_GB2312"/>
          <w:b w:val="0"/>
          <w:bCs w:val="0"/>
          <w:color w:val="000000"/>
          <w:sz w:val="32"/>
          <w:szCs w:val="32"/>
          <w:lang w:val="en-US" w:eastAsia="zh-CN"/>
        </w:rPr>
        <w:t>初步谋划11个政策性资金项目，需</w:t>
      </w:r>
      <w:r>
        <w:rPr>
          <w:rFonts w:hint="eastAsia" w:ascii="仿宋_GB2312" w:hAnsi="仿宋_GB2312" w:eastAsia="仿宋_GB2312" w:cs="仿宋_GB2312"/>
          <w:sz w:val="32"/>
          <w:szCs w:val="32"/>
          <w:lang w:val="en-US" w:eastAsia="zh-CN"/>
        </w:rPr>
        <w:t>委托具有相关资质的专业咨询服务单位编写可行性研究报告、资金申请报告、实施方案等项目申报材料，</w:t>
      </w:r>
      <w:r>
        <w:rPr>
          <w:rFonts w:hint="eastAsia" w:ascii="仿宋_GB2312" w:hAnsi="仿宋_GB2312" w:eastAsia="仿宋_GB2312" w:cs="仿宋_GB2312"/>
          <w:b w:val="0"/>
          <w:bCs w:val="0"/>
          <w:color w:val="000000"/>
          <w:sz w:val="32"/>
          <w:szCs w:val="32"/>
          <w:lang w:val="en-US" w:eastAsia="zh-CN"/>
        </w:rPr>
        <w:t>并提供项目申报全过程指导和服务等。</w:t>
      </w:r>
    </w:p>
    <w:p>
      <w:pPr>
        <w:keepNext w:val="0"/>
        <w:keepLines w:val="0"/>
        <w:pageBreakBefore w:val="0"/>
        <w:kinsoku/>
        <w:wordWrap/>
        <w:overflowPunct/>
        <w:topLinePunct w:val="0"/>
        <w:autoSpaceDE/>
        <w:autoSpaceDN/>
        <w:bidi w:val="0"/>
        <w:snapToGrid/>
        <w:spacing w:line="58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val="zh-CN" w:eastAsia="zh-CN"/>
        </w:rPr>
        <w:t>招标内容</w:t>
      </w:r>
    </w:p>
    <w:p>
      <w:pPr>
        <w:keepNext w:val="0"/>
        <w:keepLines w:val="0"/>
        <w:pageBreakBefore w:val="0"/>
        <w:numPr>
          <w:ilvl w:val="0"/>
          <w:numId w:val="0"/>
        </w:numPr>
        <w:kinsoku/>
        <w:wordWrap/>
        <w:overflowPunct/>
        <w:topLinePunct w:val="0"/>
        <w:autoSpaceDE/>
        <w:autoSpaceDN/>
        <w:bidi w:val="0"/>
        <w:snapToGrid/>
        <w:spacing w:line="580" w:lineRule="exact"/>
        <w:ind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bookmarkStart w:id="2" w:name="OLE_LINK3"/>
      <w:bookmarkStart w:id="3" w:name="OLE_LINK5"/>
      <w:r>
        <w:rPr>
          <w:rFonts w:hint="eastAsia" w:ascii="仿宋_GB2312" w:hAnsi="仿宋_GB2312" w:eastAsia="仿宋_GB2312" w:cs="仿宋_GB2312"/>
          <w:sz w:val="32"/>
          <w:szCs w:val="32"/>
          <w:lang w:val="en-US" w:eastAsia="zh-CN"/>
        </w:rPr>
        <w:t>咨询单位负责对</w:t>
      </w:r>
      <w:r>
        <w:rPr>
          <w:rFonts w:hint="eastAsia" w:ascii="仿宋_GB2312" w:hAnsi="仿宋_GB2312" w:eastAsia="仿宋_GB2312" w:cs="仿宋_GB2312"/>
          <w:b w:val="0"/>
          <w:bCs w:val="0"/>
          <w:color w:val="000000"/>
          <w:sz w:val="32"/>
          <w:szCs w:val="32"/>
          <w:lang w:val="en-US" w:eastAsia="zh-CN"/>
        </w:rPr>
        <w:t>济钢集团及权属公司</w:t>
      </w:r>
      <w:r>
        <w:rPr>
          <w:rFonts w:hint="eastAsia" w:ascii="仿宋_GB2312" w:hAnsi="仿宋_GB2312" w:eastAsia="仿宋_GB2312" w:cs="仿宋_GB2312"/>
          <w:sz w:val="32"/>
          <w:szCs w:val="32"/>
          <w:lang w:val="en-US" w:eastAsia="zh-CN"/>
        </w:rPr>
        <w:t>11个项目</w:t>
      </w:r>
      <w:bookmarkEnd w:id="2"/>
      <w:r>
        <w:rPr>
          <w:rFonts w:hint="eastAsia" w:ascii="仿宋_GB2312" w:hAnsi="仿宋_GB2312" w:eastAsia="仿宋_GB2312" w:cs="仿宋_GB2312"/>
          <w:sz w:val="32"/>
          <w:szCs w:val="32"/>
          <w:lang w:val="en-US" w:eastAsia="zh-CN"/>
        </w:rPr>
        <w:t>提供项目谋划、申报专业指导和服务，主要内容包含但不限于：及时获取政府最新政策信息，协助开展项目谋划，并提供专业咨询服务；按照政府部门项目申报时间要求，完成项目可行性研究报告、资金申请报告、实施方案等项目申报材料；项目申报过程中，根据政府部门审核情况及时修改完善项目材料，保证申报材料质量；跟踪政府部门审核情况，及时反馈审核结果；负责项目申报全过程指导和服务等。</w:t>
      </w:r>
    </w:p>
    <w:bookmarkEnd w:id="3"/>
    <w:p>
      <w:pPr>
        <w:keepNext w:val="0"/>
        <w:keepLines w:val="0"/>
        <w:pageBreakBefore w:val="0"/>
        <w:kinsoku/>
        <w:wordWrap/>
        <w:overflowPunct/>
        <w:topLinePunct w:val="0"/>
        <w:autoSpaceDE/>
        <w:autoSpaceDN/>
        <w:bidi w:val="0"/>
        <w:snapToGrid/>
        <w:spacing w:line="580" w:lineRule="exact"/>
        <w:ind w:firstLine="643" w:firstLineChars="200"/>
        <w:jc w:val="left"/>
        <w:textAlignment w:val="auto"/>
        <w:rPr>
          <w:rFonts w:hint="eastAsia" w:ascii="仿宋_GB2312" w:hAnsi="仿宋_GB2312" w:eastAsia="仿宋_GB2312" w:cs="仿宋_GB2312"/>
          <w:b/>
          <w:bCs/>
          <w:sz w:val="32"/>
          <w:szCs w:val="32"/>
          <w:lang w:val="zh-CN" w:eastAsia="zh-CN"/>
        </w:rPr>
      </w:pPr>
      <w:bookmarkStart w:id="4" w:name="OLE_LINK6"/>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lang w:val="zh-CN" w:eastAsia="zh-CN"/>
        </w:rPr>
        <w:t>、资格要求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1.投标人须合法注册并具备独立法人资格及一般纳税人资格，具有独立承担民事责任能力。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2.信誉要求：投标人不得存在不良状况或不良信用记录。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3.具有良好的企业信誉和健全的财务会计制度，在经营活动中没有违法记录。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4.有依法缴纳税收和社会保障金的良好纪录。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5.投标人为通过全国投资项目在线审批监管平台备案并列入公示名录的咨询单位，须具备甲级资信证书（资信类别须为综合资信或专业资信）。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ascii="仿宋_GB2312" w:eastAsia="仿宋_GB2312"/>
          <w:b/>
          <w:bCs/>
          <w:color w:val="000000"/>
          <w:sz w:val="30"/>
          <w:szCs w:val="30"/>
        </w:rPr>
      </w:pPr>
      <w:r>
        <w:rPr>
          <w:rFonts w:hint="eastAsia" w:ascii="仿宋_GB2312" w:hAnsi="仿宋_GB2312" w:eastAsia="仿宋_GB2312" w:cs="仿宋_GB2312"/>
          <w:b w:val="0"/>
          <w:bCs w:val="0"/>
          <w:sz w:val="32"/>
          <w:szCs w:val="32"/>
          <w:lang w:val="en-US" w:eastAsia="zh-CN"/>
        </w:rPr>
        <w:t>6.</w:t>
      </w:r>
      <w:r>
        <w:rPr>
          <w:rFonts w:hint="eastAsia" w:ascii="仿宋_GB2312" w:eastAsia="仿宋_GB2312"/>
          <w:color w:val="000000"/>
          <w:sz w:val="30"/>
          <w:szCs w:val="30"/>
        </w:rPr>
        <w:t>初次参加的投标人须提供原件</w:t>
      </w:r>
      <w:r>
        <w:rPr>
          <w:rFonts w:hint="eastAsia" w:ascii="仿宋_GB2312" w:eastAsia="仿宋_GB2312"/>
          <w:color w:val="000000"/>
          <w:sz w:val="30"/>
          <w:szCs w:val="30"/>
          <w:lang w:eastAsia="zh-CN"/>
        </w:rPr>
        <w:t>、</w:t>
      </w:r>
      <w:r>
        <w:rPr>
          <w:rFonts w:hint="eastAsia" w:ascii="仿宋_GB2312" w:eastAsia="仿宋_GB2312"/>
          <w:color w:val="000000"/>
          <w:sz w:val="30"/>
          <w:szCs w:val="30"/>
        </w:rPr>
        <w:t>授权书供招标人进行</w:t>
      </w:r>
      <w:r>
        <w:rPr>
          <w:rFonts w:hint="eastAsia" w:ascii="仿宋_GB2312" w:eastAsia="仿宋_GB2312"/>
          <w:color w:val="000000"/>
          <w:sz w:val="30"/>
          <w:szCs w:val="30"/>
          <w:lang w:eastAsia="zh-CN"/>
        </w:rPr>
        <w:t>核验</w:t>
      </w:r>
      <w:r>
        <w:rPr>
          <w:rFonts w:hint="eastAsia" w:ascii="仿宋_GB2312" w:eastAsia="仿宋_GB2312"/>
          <w:color w:val="000000"/>
          <w:sz w:val="30"/>
          <w:szCs w:val="30"/>
        </w:rPr>
        <w:t>，但该</w:t>
      </w:r>
      <w:r>
        <w:rPr>
          <w:rFonts w:hint="eastAsia" w:ascii="仿宋_GB2312" w:eastAsia="仿宋_GB2312"/>
          <w:color w:val="000000"/>
          <w:sz w:val="30"/>
          <w:szCs w:val="30"/>
          <w:lang w:eastAsia="zh-CN"/>
        </w:rPr>
        <w:t>核验</w:t>
      </w:r>
      <w:r>
        <w:rPr>
          <w:rFonts w:hint="eastAsia" w:ascii="仿宋_GB2312" w:eastAsia="仿宋_GB2312"/>
          <w:color w:val="000000"/>
          <w:sz w:val="30"/>
          <w:szCs w:val="30"/>
        </w:rPr>
        <w:t>不代表投标人通过资格审查，对投标人的资格审查结果以</w:t>
      </w:r>
      <w:r>
        <w:rPr>
          <w:rFonts w:hint="eastAsia" w:ascii="仿宋_GB2312" w:eastAsia="仿宋_GB2312"/>
          <w:color w:val="000000"/>
          <w:sz w:val="30"/>
          <w:szCs w:val="30"/>
          <w:lang w:eastAsia="zh-CN"/>
        </w:rPr>
        <w:t>评标时</w:t>
      </w:r>
      <w:r>
        <w:rPr>
          <w:rFonts w:hint="eastAsia" w:ascii="仿宋_GB2312" w:eastAsia="仿宋_GB2312"/>
          <w:color w:val="000000"/>
          <w:sz w:val="30"/>
          <w:szCs w:val="30"/>
        </w:rPr>
        <w:t>评标委员会的评审为准。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lang w:val="zh-CN" w:eastAsia="zh-CN"/>
        </w:rPr>
        <w:t>如有单位资料造假，一经发现，立即在网上公示，并永久取消投标资格。</w:t>
      </w:r>
    </w:p>
    <w:bookmarkEnd w:id="4"/>
    <w:p>
      <w:pPr>
        <w:keepNext w:val="0"/>
        <w:keepLines w:val="0"/>
        <w:pageBreakBefore w:val="0"/>
        <w:kinsoku/>
        <w:wordWrap/>
        <w:overflowPunct/>
        <w:topLinePunct w:val="0"/>
        <w:autoSpaceDE/>
        <w:autoSpaceDN/>
        <w:bidi w:val="0"/>
        <w:snapToGrid/>
        <w:spacing w:line="58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六、公告和报名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zh-CN" w:eastAsia="zh-CN"/>
        </w:rPr>
        <w:t>报名方式</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zh-CN" w:eastAsia="zh-CN"/>
        </w:rPr>
        <w:t>凡有意参加的潜在投标人在公告期内登录</w:t>
      </w:r>
      <w:r>
        <w:rPr>
          <w:rFonts w:hint="eastAsia" w:ascii="仿宋_GB2312" w:hAnsi="仿宋_GB2312" w:eastAsia="仿宋_GB2312" w:cs="仿宋_GB2312"/>
          <w:b w:val="0"/>
          <w:bCs w:val="0"/>
          <w:sz w:val="32"/>
          <w:szCs w:val="32"/>
          <w:lang w:val="en-US" w:eastAsia="zh-CN"/>
        </w:rPr>
        <w:t>www.jigang.com.cn—</w:t>
      </w:r>
      <w:r>
        <w:rPr>
          <w:rFonts w:hint="eastAsia" w:ascii="仿宋_GB2312" w:hAnsi="仿宋_GB2312" w:eastAsia="仿宋_GB2312" w:cs="仿宋_GB2312"/>
          <w:b w:val="0"/>
          <w:bCs w:val="0"/>
          <w:sz w:val="32"/>
          <w:szCs w:val="32"/>
          <w:lang w:val="zh-CN" w:eastAsia="zh-CN"/>
        </w:rPr>
        <w:t>济钢集团有限公司阳光购销平台或</w:t>
      </w:r>
      <w:r>
        <w:rPr>
          <w:rFonts w:hint="eastAsia" w:ascii="仿宋_GB2312" w:hAnsi="仿宋_GB2312" w:eastAsia="仿宋_GB2312" w:cs="仿宋_GB2312"/>
          <w:b w:val="0"/>
          <w:bCs w:val="0"/>
          <w:sz w:val="32"/>
          <w:szCs w:val="32"/>
          <w:lang w:val="en-US" w:eastAsia="zh-CN"/>
        </w:rPr>
        <w:t xml:space="preserve"> bidding.jigang.com.cn (</w:t>
      </w:r>
      <w:r>
        <w:rPr>
          <w:rFonts w:hint="eastAsia" w:ascii="仿宋_GB2312" w:hAnsi="仿宋_GB2312" w:eastAsia="仿宋_GB2312" w:cs="仿宋_GB2312"/>
          <w:b w:val="0"/>
          <w:bCs w:val="0"/>
          <w:sz w:val="32"/>
          <w:szCs w:val="32"/>
          <w:lang w:val="zh-CN" w:eastAsia="zh-CN"/>
        </w:rPr>
        <w:t>网上报名</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zh-CN" w:eastAsia="zh-CN"/>
        </w:rPr>
        <w:t>使用指南可在网站首页</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zh-CN" w:eastAsia="zh-CN"/>
        </w:rPr>
        <w:t>帮助中心</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zh-CN" w:eastAsia="zh-CN"/>
        </w:rPr>
        <w:t>下载。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eastAsia="zh-CN"/>
        </w:rPr>
        <w:t>2．公告和报名时间：202</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val="zh-CN" w:eastAsia="zh-CN"/>
        </w:rPr>
        <w:t>年</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lang w:val="zh-CN" w:eastAsia="zh-CN"/>
        </w:rPr>
        <w:t>月</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val="zh-CN" w:eastAsia="zh-CN"/>
        </w:rPr>
        <w:t>日～</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lang w:val="zh-CN" w:eastAsia="zh-CN"/>
        </w:rPr>
        <w:t>月</w:t>
      </w: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lang w:val="zh-CN" w:eastAsia="zh-CN"/>
        </w:rPr>
        <w:t>日（北京时间）。</w:t>
      </w:r>
    </w:p>
    <w:p>
      <w:pPr>
        <w:keepNext w:val="0"/>
        <w:keepLines w:val="0"/>
        <w:pageBreakBefore w:val="0"/>
        <w:kinsoku/>
        <w:wordWrap/>
        <w:overflowPunct/>
        <w:topLinePunct w:val="0"/>
        <w:autoSpaceDE/>
        <w:autoSpaceDN/>
        <w:bidi w:val="0"/>
        <w:snapToGrid/>
        <w:spacing w:line="580" w:lineRule="exact"/>
        <w:ind w:firstLine="643" w:firstLineChars="200"/>
        <w:jc w:val="left"/>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lang w:val="zh-CN" w:eastAsia="zh-CN"/>
        </w:rPr>
        <w:t>、招标文件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eastAsia="zh-CN"/>
        </w:rPr>
        <w:t>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zh-CN" w:eastAsia="zh-CN"/>
        </w:rPr>
        <w:t>获取：报名成功并缴纳标书费，经采购人确认后可下载招标文件。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eastAsia="zh-CN"/>
        </w:rPr>
        <w:t>2</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zh-CN" w:eastAsia="zh-CN"/>
        </w:rPr>
        <w:t>售价：标书费</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zh-CN" w:eastAsia="zh-CN"/>
        </w:rPr>
        <w:t>00元，售后不退。请报名单位将标书缴至第八条所述账户，并在备注中注明“xxx项目标书费”，并将缴款凭证发至wanglei@jigang.co.cn。</w:t>
      </w:r>
    </w:p>
    <w:p>
      <w:pPr>
        <w:keepNext w:val="0"/>
        <w:keepLines w:val="0"/>
        <w:pageBreakBefore w:val="0"/>
        <w:kinsoku/>
        <w:wordWrap/>
        <w:overflowPunct/>
        <w:topLinePunct w:val="0"/>
        <w:autoSpaceDE/>
        <w:autoSpaceDN/>
        <w:bidi w:val="0"/>
        <w:snapToGrid/>
        <w:spacing w:line="580" w:lineRule="exact"/>
        <w:ind w:firstLine="643" w:firstLineChars="200"/>
        <w:jc w:val="left"/>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lang w:val="zh-CN" w:eastAsia="zh-CN"/>
        </w:rPr>
        <w:t>、投标保证金(保函或保单或现金转账)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eastAsia="zh-CN"/>
        </w:rPr>
        <w:t>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zh-CN" w:eastAsia="zh-CN"/>
        </w:rPr>
        <w:t>本次投标保证金为：人民币</w:t>
      </w:r>
      <w:r>
        <w:rPr>
          <w:rFonts w:hint="eastAsia" w:ascii="仿宋_GB2312" w:hAnsi="仿宋_GB2312" w:eastAsia="仿宋_GB2312" w:cs="仿宋_GB2312"/>
          <w:b w:val="0"/>
          <w:bCs w:val="0"/>
          <w:sz w:val="32"/>
          <w:szCs w:val="32"/>
          <w:u w:val="none"/>
          <w:lang w:val="en-US" w:eastAsia="zh-CN"/>
        </w:rPr>
        <w:t>10000</w:t>
      </w:r>
      <w:r>
        <w:rPr>
          <w:rFonts w:hint="eastAsia" w:ascii="仿宋_GB2312" w:hAnsi="仿宋_GB2312" w:eastAsia="仿宋_GB2312" w:cs="仿宋_GB2312"/>
          <w:b w:val="0"/>
          <w:bCs w:val="0"/>
          <w:sz w:val="32"/>
          <w:szCs w:val="32"/>
          <w:lang w:val="zh-CN" w:eastAsia="zh-CN"/>
        </w:rPr>
        <w:t>元（大写：壹万元）。报名单位在202</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val="zh-CN" w:eastAsia="zh-CN"/>
        </w:rPr>
        <w:t>年</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lang w:val="zh-CN" w:eastAsia="zh-CN"/>
        </w:rPr>
        <w:t>月</w:t>
      </w: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lang w:val="zh-CN" w:eastAsia="zh-CN"/>
        </w:rPr>
        <w:t>日</w:t>
      </w:r>
      <w:r>
        <w:rPr>
          <w:rFonts w:hint="eastAsia" w:ascii="仿宋_GB2312" w:hAnsi="仿宋_GB2312" w:eastAsia="仿宋_GB2312" w:cs="仿宋_GB2312"/>
          <w:b w:val="0"/>
          <w:bCs w:val="0"/>
          <w:sz w:val="32"/>
          <w:szCs w:val="32"/>
          <w:lang w:val="en-US" w:eastAsia="zh-CN"/>
        </w:rPr>
        <w:t>24</w:t>
      </w:r>
      <w:r>
        <w:rPr>
          <w:rFonts w:hint="eastAsia" w:ascii="仿宋_GB2312" w:hAnsi="仿宋_GB2312" w:eastAsia="仿宋_GB2312" w:cs="仿宋_GB2312"/>
          <w:b w:val="0"/>
          <w:bCs w:val="0"/>
          <w:sz w:val="32"/>
          <w:szCs w:val="32"/>
          <w:lang w:val="zh-CN" w:eastAsia="zh-CN"/>
        </w:rPr>
        <w:t>时前未交纳投标保证金的，投标将被拒绝。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eastAsia="zh-CN"/>
        </w:rPr>
        <w:fldChar w:fldCharType="begin"/>
      </w:r>
      <w:r>
        <w:rPr>
          <w:rFonts w:hint="eastAsia" w:ascii="仿宋_GB2312" w:hAnsi="仿宋_GB2312" w:eastAsia="仿宋_GB2312" w:cs="仿宋_GB2312"/>
          <w:b w:val="0"/>
          <w:bCs w:val="0"/>
          <w:sz w:val="32"/>
          <w:szCs w:val="32"/>
          <w:lang w:val="zh-CN" w:eastAsia="zh-CN"/>
        </w:rPr>
        <w:instrText xml:space="preserve"> HYPERLINK "mailto:2、请报名单位将投标保证金缴至第八条所述账户，备注需注明\“xxx项目投标保证金\”，并将缴款凭证发至liping@jigang.com.cn邮箱，投标保证金在具备退还条件后原帐户退还。注意投标保证金与标书费分2笔转入。" </w:instrText>
      </w:r>
      <w:r>
        <w:rPr>
          <w:rFonts w:hint="eastAsia" w:ascii="仿宋_GB2312" w:hAnsi="仿宋_GB2312" w:eastAsia="仿宋_GB2312" w:cs="仿宋_GB2312"/>
          <w:b w:val="0"/>
          <w:bCs w:val="0"/>
          <w:sz w:val="32"/>
          <w:szCs w:val="32"/>
          <w:lang w:val="zh-CN" w:eastAsia="zh-CN"/>
        </w:rPr>
        <w:fldChar w:fldCharType="separate"/>
      </w:r>
      <w:r>
        <w:rPr>
          <w:rFonts w:hint="eastAsia" w:ascii="仿宋_GB2312" w:hAnsi="仿宋_GB2312" w:eastAsia="仿宋_GB2312" w:cs="仿宋_GB2312"/>
          <w:b w:val="0"/>
          <w:bCs w:val="0"/>
          <w:sz w:val="32"/>
          <w:szCs w:val="32"/>
          <w:lang w:val="zh-CN" w:eastAsia="zh-CN"/>
        </w:rPr>
        <w:t>2</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zh-CN" w:eastAsia="zh-CN"/>
        </w:rPr>
        <w:t>请现金转账的报名单位将投标保证金缴至第八条所述账户，备注需注明“xxx项目投标保证金”，并将缴款凭证发至</w:t>
      </w:r>
      <w:bookmarkStart w:id="5" w:name="OLE_LINK4"/>
      <w:r>
        <w:rPr>
          <w:rFonts w:hint="eastAsia" w:ascii="仿宋_GB2312" w:hAnsi="仿宋_GB2312" w:eastAsia="仿宋_GB2312" w:cs="仿宋_GB2312"/>
          <w:b w:val="0"/>
          <w:bCs w:val="0"/>
          <w:sz w:val="32"/>
          <w:szCs w:val="32"/>
          <w:lang w:val="en-US" w:eastAsia="zh-CN"/>
        </w:rPr>
        <w:t>wanglei@jigang.co.cn</w:t>
      </w:r>
      <w:bookmarkEnd w:id="5"/>
      <w:r>
        <w:rPr>
          <w:rFonts w:hint="eastAsia" w:ascii="仿宋_GB2312" w:hAnsi="仿宋_GB2312" w:eastAsia="仿宋_GB2312" w:cs="仿宋_GB2312"/>
          <w:b w:val="0"/>
          <w:bCs w:val="0"/>
          <w:sz w:val="32"/>
          <w:szCs w:val="32"/>
          <w:lang w:val="zh-CN" w:eastAsia="zh-CN"/>
        </w:rPr>
        <w:t>，投标保证金在具备退还条件后原帐户退还。注意投标保证金与标书费分2笔转入。</w:t>
      </w:r>
      <w:r>
        <w:rPr>
          <w:rFonts w:hint="eastAsia" w:ascii="仿宋_GB2312" w:hAnsi="仿宋_GB2312" w:eastAsia="仿宋_GB2312" w:cs="仿宋_GB2312"/>
          <w:b w:val="0"/>
          <w:bCs w:val="0"/>
          <w:sz w:val="32"/>
          <w:szCs w:val="32"/>
          <w:lang w:val="zh-CN" w:eastAsia="zh-CN"/>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eastAsia="zh-CN"/>
        </w:rPr>
        <w:t>3</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zh-CN" w:eastAsia="zh-CN"/>
        </w:rPr>
        <w:t>如需开具标书费发票，请将开票信息及发票邮寄地址及收件人联系方式发送至</w:t>
      </w:r>
      <w:r>
        <w:rPr>
          <w:rFonts w:hint="eastAsia" w:ascii="仿宋_GB2312" w:hAnsi="仿宋_GB2312" w:eastAsia="仿宋_GB2312" w:cs="仿宋_GB2312"/>
          <w:b w:val="0"/>
          <w:bCs w:val="0"/>
          <w:sz w:val="32"/>
          <w:szCs w:val="32"/>
          <w:lang w:val="en-US" w:eastAsia="zh-CN"/>
        </w:rPr>
        <w:t>wanglei@jigang.co.cn</w:t>
      </w:r>
      <w:r>
        <w:rPr>
          <w:rFonts w:hint="eastAsia" w:ascii="仿宋_GB2312" w:hAnsi="仿宋_GB2312" w:eastAsia="仿宋_GB2312" w:cs="仿宋_GB2312"/>
          <w:b w:val="0"/>
          <w:bCs w:val="0"/>
          <w:sz w:val="32"/>
          <w:szCs w:val="32"/>
          <w:lang w:val="zh-CN" w:eastAsia="zh-CN"/>
        </w:rPr>
        <w:t>。开票信息只接受WORD格式的附件。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eastAsia="zh-CN"/>
        </w:rPr>
        <w:t>4.投标保证金在合同签订后原账户无息退还。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3" w:firstLineChars="200"/>
        <w:jc w:val="left"/>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九、招标人账户（缴纳投标保证金、标书费账户）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eastAsia="zh-CN"/>
        </w:rPr>
        <w:t>名  称：济钢集团有限公司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eastAsia="zh-CN"/>
        </w:rPr>
        <w:t>开户行：建设银行济南东郊支行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eastAsia="zh-CN"/>
        </w:rPr>
        <w:t>账  号：37001616610050149542</w:t>
      </w:r>
    </w:p>
    <w:p>
      <w:pPr>
        <w:keepNext w:val="0"/>
        <w:keepLines w:val="0"/>
        <w:pageBreakBefore w:val="0"/>
        <w:kinsoku/>
        <w:wordWrap/>
        <w:overflowPunct/>
        <w:topLinePunct w:val="0"/>
        <w:autoSpaceDE/>
        <w:autoSpaceDN/>
        <w:bidi w:val="0"/>
        <w:snapToGrid/>
        <w:spacing w:line="580" w:lineRule="exact"/>
        <w:ind w:firstLine="643" w:firstLineChars="200"/>
        <w:jc w:val="left"/>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十、投标文件的提交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eastAsia="zh-CN"/>
        </w:rPr>
        <w:t>1.投标文件提交截止时间（投标截止时间，下同）：202</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val="zh-CN" w:eastAsia="zh-CN"/>
        </w:rPr>
        <w:t>年</w:t>
      </w:r>
      <w:r>
        <w:rPr>
          <w:rFonts w:hint="eastAsia" w:ascii="仿宋_GB2312" w:hAnsi="仿宋_GB2312" w:eastAsia="仿宋_GB2312" w:cs="仿宋_GB2312"/>
          <w:b w:val="0"/>
          <w:bCs w:val="0"/>
          <w:sz w:val="32"/>
          <w:szCs w:val="32"/>
          <w:lang w:val="en-US" w:eastAsia="zh-CN"/>
        </w:rPr>
        <w:t xml:space="preserve"> 7</w:t>
      </w:r>
      <w:r>
        <w:rPr>
          <w:rFonts w:hint="eastAsia" w:ascii="仿宋_GB2312" w:hAnsi="仿宋_GB2312" w:eastAsia="仿宋_GB2312" w:cs="仿宋_GB2312"/>
          <w:b w:val="0"/>
          <w:bCs w:val="0"/>
          <w:sz w:val="32"/>
          <w:szCs w:val="32"/>
          <w:lang w:val="zh-CN" w:eastAsia="zh-CN"/>
        </w:rPr>
        <w:t>月</w:t>
      </w:r>
      <w:r>
        <w:rPr>
          <w:rFonts w:hint="eastAsia" w:ascii="仿宋_GB2312" w:hAnsi="仿宋_GB2312" w:eastAsia="仿宋_GB2312" w:cs="仿宋_GB2312"/>
          <w:b w:val="0"/>
          <w:bCs w:val="0"/>
          <w:sz w:val="32"/>
          <w:szCs w:val="32"/>
          <w:lang w:val="en-US" w:eastAsia="zh-CN"/>
        </w:rPr>
        <w:t>15</w:t>
      </w:r>
      <w:r>
        <w:rPr>
          <w:rFonts w:hint="eastAsia" w:ascii="仿宋_GB2312" w:hAnsi="仿宋_GB2312" w:eastAsia="仿宋_GB2312" w:cs="仿宋_GB2312"/>
          <w:b w:val="0"/>
          <w:bCs w:val="0"/>
          <w:sz w:val="32"/>
          <w:szCs w:val="32"/>
          <w:lang w:val="zh-CN" w:eastAsia="zh-CN"/>
        </w:rPr>
        <w:t>日9时00分。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eastAsia="zh-CN"/>
        </w:rPr>
        <w:t>2.开标时间：同投标截止时间。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eastAsia="zh-CN"/>
        </w:rPr>
        <w:t>3.投标方式：网上投标。</w:t>
      </w:r>
    </w:p>
    <w:p>
      <w:pPr>
        <w:keepNext w:val="0"/>
        <w:keepLines w:val="0"/>
        <w:pageBreakBefore w:val="0"/>
        <w:kinsoku/>
        <w:wordWrap/>
        <w:overflowPunct/>
        <w:topLinePunct w:val="0"/>
        <w:autoSpaceDE/>
        <w:autoSpaceDN/>
        <w:bidi w:val="0"/>
        <w:snapToGrid/>
        <w:spacing w:line="580" w:lineRule="exact"/>
        <w:ind w:firstLine="643" w:firstLineChars="200"/>
        <w:jc w:val="left"/>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十、资格审查方式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eastAsia="zh-CN"/>
        </w:rPr>
        <w:t>资格后审。</w:t>
      </w:r>
    </w:p>
    <w:p>
      <w:pPr>
        <w:keepNext w:val="0"/>
        <w:keepLines w:val="0"/>
        <w:pageBreakBefore w:val="0"/>
        <w:kinsoku/>
        <w:wordWrap/>
        <w:overflowPunct/>
        <w:topLinePunct w:val="0"/>
        <w:autoSpaceDE/>
        <w:autoSpaceDN/>
        <w:bidi w:val="0"/>
        <w:snapToGrid/>
        <w:spacing w:line="580" w:lineRule="exact"/>
        <w:ind w:firstLine="643" w:firstLineChars="200"/>
        <w:jc w:val="left"/>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十一、发布公告的媒介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eastAsia="zh-CN"/>
        </w:rPr>
        <w:t>本次招标公告在济钢集团有限公司阳光购销平台发布。</w:t>
      </w:r>
    </w:p>
    <w:p>
      <w:pPr>
        <w:keepNext w:val="0"/>
        <w:keepLines w:val="0"/>
        <w:pageBreakBefore w:val="0"/>
        <w:kinsoku/>
        <w:wordWrap/>
        <w:overflowPunct/>
        <w:topLinePunct w:val="0"/>
        <w:autoSpaceDE/>
        <w:autoSpaceDN/>
        <w:bidi w:val="0"/>
        <w:snapToGrid/>
        <w:spacing w:line="580" w:lineRule="exact"/>
        <w:ind w:firstLine="643" w:firstLineChars="200"/>
        <w:jc w:val="left"/>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十二、联系方式</w:t>
      </w:r>
      <w:bookmarkStart w:id="6" w:name="_GoBack"/>
      <w:bookmarkEnd w:id="6"/>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eastAsia="zh-CN"/>
        </w:rPr>
        <w:t>1.招标联系人：</w:t>
      </w:r>
      <w:r>
        <w:rPr>
          <w:rFonts w:hint="eastAsia" w:ascii="仿宋_GB2312" w:hAnsi="仿宋_GB2312" w:eastAsia="仿宋_GB2312" w:cs="仿宋_GB2312"/>
          <w:b w:val="0"/>
          <w:bCs w:val="0"/>
          <w:sz w:val="32"/>
          <w:szCs w:val="32"/>
          <w:lang w:val="en-US" w:eastAsia="zh-CN"/>
        </w:rPr>
        <w:t>王先生</w:t>
      </w:r>
      <w:r>
        <w:rPr>
          <w:rFonts w:hint="eastAsia" w:ascii="仿宋_GB2312" w:hAnsi="仿宋_GB2312" w:eastAsia="仿宋_GB2312" w:cs="仿宋_GB2312"/>
          <w:b w:val="0"/>
          <w:bCs w:val="0"/>
          <w:sz w:val="32"/>
          <w:szCs w:val="32"/>
          <w:lang w:val="zh-CN" w:eastAsia="zh-CN"/>
        </w:rPr>
        <w:t>，联系电话：0531-8885710</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val="zh-CN"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eastAsia="zh-CN"/>
        </w:rPr>
        <w:t>2.业务联系人：</w:t>
      </w:r>
      <w:r>
        <w:rPr>
          <w:rFonts w:hint="eastAsia" w:ascii="仿宋_GB2312" w:hAnsi="仿宋_GB2312" w:eastAsia="仿宋_GB2312" w:cs="仿宋_GB2312"/>
          <w:b w:val="0"/>
          <w:bCs w:val="0"/>
          <w:sz w:val="32"/>
          <w:szCs w:val="32"/>
          <w:lang w:val="en-US" w:eastAsia="zh-CN"/>
        </w:rPr>
        <w:t>杨</w:t>
      </w:r>
      <w:r>
        <w:rPr>
          <w:rFonts w:hint="eastAsia" w:ascii="仿宋_GB2312" w:hAnsi="仿宋_GB2312" w:eastAsia="仿宋_GB2312" w:cs="仿宋_GB2312"/>
          <w:b w:val="0"/>
          <w:bCs w:val="0"/>
          <w:sz w:val="32"/>
          <w:szCs w:val="32"/>
          <w:lang w:val="zh-CN" w:eastAsia="zh-CN"/>
        </w:rPr>
        <w:t>先生，联系电话：0531-88857</w:t>
      </w:r>
      <w:r>
        <w:rPr>
          <w:rFonts w:hint="eastAsia" w:ascii="仿宋_GB2312" w:hAnsi="仿宋_GB2312" w:eastAsia="仿宋_GB2312" w:cs="仿宋_GB2312"/>
          <w:b w:val="0"/>
          <w:bCs w:val="0"/>
          <w:sz w:val="32"/>
          <w:szCs w:val="32"/>
          <w:lang w:val="en-US" w:eastAsia="zh-CN"/>
        </w:rPr>
        <w:t>752</w:t>
      </w:r>
      <w:r>
        <w:rPr>
          <w:rFonts w:hint="eastAsia" w:ascii="仿宋_GB2312" w:hAnsi="仿宋_GB2312" w:eastAsia="仿宋_GB2312" w:cs="仿宋_GB2312"/>
          <w:b w:val="0"/>
          <w:bCs w:val="0"/>
          <w:sz w:val="32"/>
          <w:szCs w:val="32"/>
          <w:lang w:val="zh-CN" w:eastAsia="zh-CN"/>
        </w:rPr>
        <w:t>。</w:t>
      </w:r>
    </w:p>
    <w:p>
      <w:pPr>
        <w:keepNext w:val="0"/>
        <w:keepLines w:val="0"/>
        <w:pageBreakBefore w:val="0"/>
        <w:kinsoku/>
        <w:wordWrap/>
        <w:overflowPunct/>
        <w:topLinePunct w:val="0"/>
        <w:autoSpaceDE/>
        <w:autoSpaceDN/>
        <w:bidi w:val="0"/>
        <w:snapToGrid/>
        <w:spacing w:line="580" w:lineRule="exact"/>
        <w:ind w:firstLine="643" w:firstLineChars="200"/>
        <w:jc w:val="left"/>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十三、其他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CN" w:eastAsia="zh-CN"/>
        </w:rPr>
        <w:t>招标内容和其他要求以最终的招标文件为准，未尽事宜，遵照国家相关规定执行。</w:t>
      </w:r>
    </w:p>
    <w:sectPr>
      <w:headerReference r:id="rId3" w:type="default"/>
      <w:footerReference r:id="rId4" w:type="default"/>
      <w:pgSz w:w="11906" w:h="16838"/>
      <w:pgMar w:top="1701"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3YTZhYmU0N2EwZGRmNWZiZmUyYjI1YmY0M2QxMmYifQ=="/>
  </w:docVars>
  <w:rsids>
    <w:rsidRoot w:val="00950C3D"/>
    <w:rsid w:val="0005242E"/>
    <w:rsid w:val="001F32A7"/>
    <w:rsid w:val="002D3FEA"/>
    <w:rsid w:val="004557C0"/>
    <w:rsid w:val="0045657D"/>
    <w:rsid w:val="004D4940"/>
    <w:rsid w:val="00616563"/>
    <w:rsid w:val="00625D78"/>
    <w:rsid w:val="0071451A"/>
    <w:rsid w:val="008F2C65"/>
    <w:rsid w:val="009371B1"/>
    <w:rsid w:val="00950C3D"/>
    <w:rsid w:val="00B80965"/>
    <w:rsid w:val="00D459D6"/>
    <w:rsid w:val="00E036FD"/>
    <w:rsid w:val="00F0388C"/>
    <w:rsid w:val="00F54EB8"/>
    <w:rsid w:val="01D07389"/>
    <w:rsid w:val="04025655"/>
    <w:rsid w:val="08C650E0"/>
    <w:rsid w:val="09320342"/>
    <w:rsid w:val="09BC0B45"/>
    <w:rsid w:val="09EE1557"/>
    <w:rsid w:val="0D1A09C8"/>
    <w:rsid w:val="0D40398A"/>
    <w:rsid w:val="0DA925F8"/>
    <w:rsid w:val="0E40580F"/>
    <w:rsid w:val="0E673CAF"/>
    <w:rsid w:val="0EF75AFC"/>
    <w:rsid w:val="10EF1EC5"/>
    <w:rsid w:val="131F396E"/>
    <w:rsid w:val="135130D2"/>
    <w:rsid w:val="13BA15EE"/>
    <w:rsid w:val="14EF3FB0"/>
    <w:rsid w:val="16F55B00"/>
    <w:rsid w:val="1756172F"/>
    <w:rsid w:val="17F915E3"/>
    <w:rsid w:val="190350B1"/>
    <w:rsid w:val="191B29BF"/>
    <w:rsid w:val="1A150658"/>
    <w:rsid w:val="1A6C1067"/>
    <w:rsid w:val="1ACA3463"/>
    <w:rsid w:val="1B670224"/>
    <w:rsid w:val="1DC16EE0"/>
    <w:rsid w:val="1F412854"/>
    <w:rsid w:val="1FD146C1"/>
    <w:rsid w:val="208F37FB"/>
    <w:rsid w:val="212B0036"/>
    <w:rsid w:val="21783778"/>
    <w:rsid w:val="220F4F71"/>
    <w:rsid w:val="25457FB6"/>
    <w:rsid w:val="26D062AA"/>
    <w:rsid w:val="28190D59"/>
    <w:rsid w:val="2AB16E31"/>
    <w:rsid w:val="2CA64350"/>
    <w:rsid w:val="2DEB00CD"/>
    <w:rsid w:val="30F564F4"/>
    <w:rsid w:val="30FF38BA"/>
    <w:rsid w:val="32B03312"/>
    <w:rsid w:val="34331768"/>
    <w:rsid w:val="34EA063E"/>
    <w:rsid w:val="358A2DE4"/>
    <w:rsid w:val="35960710"/>
    <w:rsid w:val="370522D0"/>
    <w:rsid w:val="39446403"/>
    <w:rsid w:val="3B48454E"/>
    <w:rsid w:val="3C2B5CA9"/>
    <w:rsid w:val="3D314198"/>
    <w:rsid w:val="3E947539"/>
    <w:rsid w:val="3FAE7799"/>
    <w:rsid w:val="40295072"/>
    <w:rsid w:val="40401317"/>
    <w:rsid w:val="412274C7"/>
    <w:rsid w:val="432E01EA"/>
    <w:rsid w:val="43D91DCF"/>
    <w:rsid w:val="441B636B"/>
    <w:rsid w:val="4666070F"/>
    <w:rsid w:val="466E39E5"/>
    <w:rsid w:val="49114649"/>
    <w:rsid w:val="49172762"/>
    <w:rsid w:val="49635DB3"/>
    <w:rsid w:val="498E21A8"/>
    <w:rsid w:val="49973C85"/>
    <w:rsid w:val="4B564CF3"/>
    <w:rsid w:val="4C773E82"/>
    <w:rsid w:val="5089790C"/>
    <w:rsid w:val="511A161C"/>
    <w:rsid w:val="56A106AF"/>
    <w:rsid w:val="5AC12137"/>
    <w:rsid w:val="5D2F33E3"/>
    <w:rsid w:val="5EDC5A30"/>
    <w:rsid w:val="61BD721A"/>
    <w:rsid w:val="61DE737E"/>
    <w:rsid w:val="63213671"/>
    <w:rsid w:val="64725A78"/>
    <w:rsid w:val="64DE0297"/>
    <w:rsid w:val="65923EB0"/>
    <w:rsid w:val="65D07C68"/>
    <w:rsid w:val="65D649A4"/>
    <w:rsid w:val="667520DC"/>
    <w:rsid w:val="66770CAA"/>
    <w:rsid w:val="68725848"/>
    <w:rsid w:val="69BC0A87"/>
    <w:rsid w:val="6BA01F21"/>
    <w:rsid w:val="6CD5451D"/>
    <w:rsid w:val="6F134DCC"/>
    <w:rsid w:val="6F493596"/>
    <w:rsid w:val="7030649D"/>
    <w:rsid w:val="704E7D05"/>
    <w:rsid w:val="7071275F"/>
    <w:rsid w:val="70D127A3"/>
    <w:rsid w:val="73D51B16"/>
    <w:rsid w:val="74404DBF"/>
    <w:rsid w:val="748A3694"/>
    <w:rsid w:val="75895CE5"/>
    <w:rsid w:val="75EC2B74"/>
    <w:rsid w:val="78915D74"/>
    <w:rsid w:val="78941160"/>
    <w:rsid w:val="792B6B7A"/>
    <w:rsid w:val="7AF74E68"/>
    <w:rsid w:val="7BA33507"/>
    <w:rsid w:val="7C3B0FE1"/>
    <w:rsid w:val="7CEA207E"/>
    <w:rsid w:val="7E3A0AA7"/>
    <w:rsid w:val="7E8E272F"/>
    <w:rsid w:val="7F7E58BB"/>
    <w:rsid w:val="7FC03CF4"/>
    <w:rsid w:val="7FD0349B"/>
    <w:rsid w:val="7FFE04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character" w:styleId="8">
    <w:name w:val="Emphasis"/>
    <w:basedOn w:val="7"/>
    <w:qFormat/>
    <w:uiPriority w:val="20"/>
  </w:style>
  <w:style w:type="character" w:styleId="9">
    <w:name w:val="Hyperlink"/>
    <w:basedOn w:val="7"/>
    <w:semiHidden/>
    <w:unhideWhenUsed/>
    <w:qFormat/>
    <w:uiPriority w:val="99"/>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customStyle="1" w:styleId="12">
    <w:name w:val="正文1"/>
    <w:basedOn w:val="1"/>
    <w:qFormat/>
    <w:uiPriority w:val="0"/>
    <w:pPr>
      <w:adjustRightInd w:val="0"/>
      <w:spacing w:line="480" w:lineRule="exact"/>
      <w:textAlignment w:val="baseline"/>
    </w:pPr>
    <w:rPr>
      <w:rFonts w:ascii="Times New Roman" w:hAnsi="Times New Roman" w:eastAsia="宋体" w:cs="Times New Roman"/>
      <w:spacing w:val="-2"/>
      <w:kern w:val="0"/>
      <w:sz w:val="28"/>
      <w:szCs w:val="20"/>
    </w:r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318</Words>
  <Characters>1818</Characters>
  <Lines>15</Lines>
  <Paragraphs>4</Paragraphs>
  <TotalTime>2</TotalTime>
  <ScaleCrop>false</ScaleCrop>
  <LinksUpToDate>false</LinksUpToDate>
  <CharactersWithSpaces>2132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2021-11-17T09:07:00Z</dcterms:created>
  <dc:creator>鞠传华</dc:creator>
  <cp:lastModifiedBy>王磊</cp:lastModifiedBy>
  <dcterms:modified xsi:type="dcterms:W3CDTF">2025-07-04T07:05:13Z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1151D01CA0CB41798F05D97E0FED3A6F</vt:lpwstr>
  </property>
</Properties>
</file>